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762" w:rsidRPr="008E0B62" w:rsidRDefault="00697762" w:rsidP="00427EAA">
      <w:pPr>
        <w:spacing w:afterLines="20" w:after="48" w:line="240" w:lineRule="auto"/>
        <w:contextualSpacing/>
        <w:jc w:val="center"/>
        <w:rPr>
          <w:rFonts w:ascii="Tahoma" w:hAnsi="Tahoma" w:cs="Tahoma"/>
          <w:b/>
          <w:sz w:val="26"/>
          <w:szCs w:val="26"/>
          <w:highlight w:val="yellow"/>
          <w:u w:val="single"/>
        </w:rPr>
      </w:pPr>
    </w:p>
    <w:p w:rsidR="009760ED" w:rsidRPr="00427EAA" w:rsidRDefault="0028030C" w:rsidP="00427EAA">
      <w:pPr>
        <w:ind w:left="360"/>
        <w:jc w:val="right"/>
        <w:rPr>
          <w:rFonts w:ascii="Tahoma" w:hAnsi="Tahoma" w:cs="Tahoma"/>
          <w:b/>
        </w:rPr>
      </w:pPr>
      <w:r>
        <w:rPr>
          <w:rFonts w:ascii="Tahoma" w:hAnsi="Tahoma" w:cs="Tahoma"/>
          <w:b/>
        </w:rPr>
        <w:t>24</w:t>
      </w:r>
      <w:r w:rsidR="00C316B1" w:rsidRPr="00427EAA">
        <w:rPr>
          <w:rFonts w:ascii="Tahoma" w:hAnsi="Tahoma" w:cs="Tahoma"/>
          <w:b/>
        </w:rPr>
        <w:t>.0</w:t>
      </w:r>
      <w:r w:rsidR="0021590A" w:rsidRPr="00427EAA">
        <w:rPr>
          <w:rFonts w:ascii="Tahoma" w:hAnsi="Tahoma" w:cs="Tahoma"/>
          <w:b/>
        </w:rPr>
        <w:t>6</w:t>
      </w:r>
      <w:r w:rsidR="00C316B1" w:rsidRPr="00427EAA">
        <w:rPr>
          <w:rFonts w:ascii="Tahoma" w:hAnsi="Tahoma" w:cs="Tahoma"/>
          <w:b/>
        </w:rPr>
        <w:t>.</w:t>
      </w:r>
      <w:r w:rsidR="00C634B0" w:rsidRPr="00427EAA">
        <w:rPr>
          <w:rFonts w:ascii="Tahoma" w:hAnsi="Tahoma" w:cs="Tahoma"/>
          <w:b/>
        </w:rPr>
        <w:t>2016</w:t>
      </w:r>
    </w:p>
    <w:p w:rsidR="00427EAA" w:rsidRPr="00427EAA" w:rsidRDefault="00427EAA" w:rsidP="00427EAA">
      <w:pPr>
        <w:pStyle w:val="ListeParagraf"/>
        <w:numPr>
          <w:ilvl w:val="0"/>
          <w:numId w:val="33"/>
        </w:numPr>
        <w:rPr>
          <w:rFonts w:ascii="Tahoma" w:hAnsi="Tahoma" w:cs="Tahoma"/>
          <w:b/>
          <w:sz w:val="22"/>
          <w:szCs w:val="22"/>
        </w:rPr>
      </w:pPr>
      <w:r w:rsidRPr="00427EAA">
        <w:rPr>
          <w:rFonts w:ascii="Tahoma" w:hAnsi="Tahoma" w:cs="Tahoma"/>
          <w:b/>
          <w:sz w:val="22"/>
          <w:szCs w:val="22"/>
        </w:rPr>
        <w:t>OSTİM MEDİKAL SANAYİ</w:t>
      </w:r>
      <w:r w:rsidR="00F31303">
        <w:rPr>
          <w:rFonts w:ascii="Tahoma" w:hAnsi="Tahoma" w:cs="Tahoma"/>
          <w:b/>
          <w:sz w:val="22"/>
          <w:szCs w:val="22"/>
        </w:rPr>
        <w:t xml:space="preserve"> KÜMELENMESİ</w:t>
      </w:r>
      <w:r w:rsidR="007C53D2">
        <w:rPr>
          <w:rFonts w:ascii="Tahoma" w:hAnsi="Tahoma" w:cs="Tahoma"/>
          <w:b/>
          <w:sz w:val="22"/>
          <w:szCs w:val="22"/>
        </w:rPr>
        <w:t>,</w:t>
      </w:r>
      <w:bookmarkStart w:id="0" w:name="_GoBack"/>
      <w:bookmarkEnd w:id="0"/>
      <w:r w:rsidR="00F31303">
        <w:rPr>
          <w:rFonts w:ascii="Tahoma" w:hAnsi="Tahoma" w:cs="Tahoma"/>
          <w:b/>
          <w:sz w:val="22"/>
          <w:szCs w:val="22"/>
        </w:rPr>
        <w:t xml:space="preserve"> 2. URGE PROJESİ KAPSAMINDA</w:t>
      </w:r>
      <w:r w:rsidRPr="00427EAA">
        <w:rPr>
          <w:rFonts w:ascii="Tahoma" w:hAnsi="Tahoma" w:cs="Tahoma"/>
          <w:b/>
          <w:sz w:val="22"/>
          <w:szCs w:val="22"/>
        </w:rPr>
        <w:t xml:space="preserve"> ABD’</w:t>
      </w:r>
      <w:r w:rsidR="00600E2E">
        <w:rPr>
          <w:rFonts w:ascii="Tahoma" w:hAnsi="Tahoma" w:cs="Tahoma"/>
          <w:b/>
          <w:sz w:val="22"/>
          <w:szCs w:val="22"/>
        </w:rPr>
        <w:t>DE TEMASLARDA BULUNDU</w:t>
      </w:r>
      <w:r w:rsidRPr="00427EAA">
        <w:rPr>
          <w:rFonts w:ascii="Tahoma" w:hAnsi="Tahoma" w:cs="Tahoma"/>
          <w:b/>
          <w:sz w:val="22"/>
          <w:szCs w:val="22"/>
        </w:rPr>
        <w:t>.</w:t>
      </w:r>
    </w:p>
    <w:p w:rsidR="00427EAA" w:rsidRPr="00427EAA" w:rsidRDefault="00427EAA" w:rsidP="00427EAA">
      <w:pPr>
        <w:pStyle w:val="ListeParagraf"/>
        <w:numPr>
          <w:ilvl w:val="0"/>
          <w:numId w:val="33"/>
        </w:numPr>
        <w:rPr>
          <w:rFonts w:ascii="Tahoma" w:hAnsi="Tahoma" w:cs="Tahoma"/>
          <w:b/>
          <w:sz w:val="22"/>
          <w:szCs w:val="22"/>
        </w:rPr>
      </w:pPr>
      <w:r w:rsidRPr="00427EAA">
        <w:rPr>
          <w:rFonts w:ascii="Tahoma" w:hAnsi="Tahoma" w:cs="Tahoma"/>
          <w:b/>
          <w:sz w:val="22"/>
          <w:szCs w:val="22"/>
        </w:rPr>
        <w:t xml:space="preserve">ABD </w:t>
      </w:r>
      <w:r w:rsidR="00F31303">
        <w:rPr>
          <w:rFonts w:ascii="Tahoma" w:hAnsi="Tahoma" w:cs="Tahoma"/>
          <w:b/>
          <w:sz w:val="22"/>
          <w:szCs w:val="22"/>
        </w:rPr>
        <w:t>PAZARINA GİRİŞ VE FDA SÜREÇLERİNİ</w:t>
      </w:r>
      <w:r w:rsidRPr="00427EAA">
        <w:rPr>
          <w:rFonts w:ascii="Tahoma" w:hAnsi="Tahoma" w:cs="Tahoma"/>
          <w:b/>
          <w:sz w:val="22"/>
          <w:szCs w:val="22"/>
        </w:rPr>
        <w:t xml:space="preserve"> İNCELEYEN KÜME ÜYELERİ 150’DEN FAZLA İŞ GÖRÜŞMESİ YAPTI.</w:t>
      </w:r>
    </w:p>
    <w:p w:rsidR="00427EAA" w:rsidRPr="00427EAA" w:rsidRDefault="00427EAA" w:rsidP="00427EAA">
      <w:pPr>
        <w:pStyle w:val="ListeParagraf"/>
        <w:numPr>
          <w:ilvl w:val="0"/>
          <w:numId w:val="33"/>
        </w:numPr>
        <w:rPr>
          <w:rFonts w:ascii="Tahoma" w:hAnsi="Tahoma" w:cs="Tahoma"/>
          <w:b/>
          <w:sz w:val="22"/>
          <w:szCs w:val="22"/>
        </w:rPr>
      </w:pPr>
      <w:r w:rsidRPr="00427EAA">
        <w:rPr>
          <w:rFonts w:ascii="Tahoma" w:hAnsi="Tahoma" w:cs="Tahoma"/>
          <w:b/>
          <w:sz w:val="22"/>
          <w:szCs w:val="22"/>
        </w:rPr>
        <w:t>MARYLAND ÜNİVERSİTESİ BİO PARKI</w:t>
      </w:r>
      <w:r w:rsidR="00B143C9">
        <w:rPr>
          <w:rFonts w:ascii="Tahoma" w:hAnsi="Tahoma" w:cs="Tahoma"/>
          <w:b/>
          <w:sz w:val="22"/>
          <w:szCs w:val="22"/>
        </w:rPr>
        <w:t>,</w:t>
      </w:r>
      <w:r w:rsidRPr="00427EAA">
        <w:rPr>
          <w:rFonts w:ascii="Tahoma" w:hAnsi="Tahoma" w:cs="Tahoma"/>
          <w:b/>
          <w:sz w:val="22"/>
          <w:szCs w:val="22"/>
        </w:rPr>
        <w:t xml:space="preserve"> KÜMENİN 26. PAYDAŞI OLDU.</w:t>
      </w:r>
    </w:p>
    <w:p w:rsidR="00427EAA" w:rsidRPr="00427EAA" w:rsidRDefault="00427EAA" w:rsidP="007F466E">
      <w:pPr>
        <w:spacing w:after="20" w:line="240" w:lineRule="auto"/>
        <w:ind w:left="360"/>
        <w:contextualSpacing/>
        <w:jc w:val="both"/>
        <w:rPr>
          <w:rFonts w:ascii="Tahoma" w:hAnsi="Tahoma" w:cs="Tahoma"/>
          <w:sz w:val="20"/>
          <w:szCs w:val="20"/>
        </w:rPr>
      </w:pPr>
      <w:r w:rsidRPr="00427EAA">
        <w:rPr>
          <w:rFonts w:ascii="Tahoma" w:hAnsi="Tahoma" w:cs="Tahoma"/>
          <w:sz w:val="20"/>
          <w:szCs w:val="20"/>
        </w:rPr>
        <w:t>OSTİM Medikal Sanayi Kümelenmesi 2. URGE Projesi kapsamında ABD’de ‘ABD Pazarına Giriş ve FDA Süreçleri’ hakkında araştırmalarda bulundu. Bir hafta süren seyahatte 150’nin üzerinde iş görüşmesi yapıldı. Maryland Üniversitesi Bio Park bölümünün 26. paydaş olması hususunda anlaşma sağlandı.</w:t>
      </w:r>
      <w:r w:rsidR="007F466E">
        <w:rPr>
          <w:rFonts w:ascii="Tahoma" w:hAnsi="Tahoma" w:cs="Tahoma"/>
          <w:sz w:val="20"/>
          <w:szCs w:val="20"/>
        </w:rPr>
        <w:t xml:space="preserve"> </w:t>
      </w:r>
      <w:r w:rsidRPr="00427EAA">
        <w:rPr>
          <w:rFonts w:ascii="Tahoma" w:hAnsi="Tahoma" w:cs="Tahoma"/>
          <w:sz w:val="20"/>
          <w:szCs w:val="20"/>
        </w:rPr>
        <w:t>Küme üyesi 10 firmayla Amerika Birleşik Devletleri’nde (ABD) New York-Washington-Ma</w:t>
      </w:r>
      <w:r w:rsidR="007F466E">
        <w:rPr>
          <w:rFonts w:ascii="Tahoma" w:hAnsi="Tahoma" w:cs="Tahoma"/>
          <w:sz w:val="20"/>
          <w:szCs w:val="20"/>
        </w:rPr>
        <w:t xml:space="preserve">ryland-Baltimore-Philedelphia’da çeşitli kurum, kuruluş, üniversite ve araştırma merkezleri ziyaret edildi. </w:t>
      </w:r>
    </w:p>
    <w:p w:rsidR="00427EAA" w:rsidRPr="00427EAA" w:rsidRDefault="00427EAA" w:rsidP="00427EAA">
      <w:pPr>
        <w:spacing w:after="20" w:line="240" w:lineRule="auto"/>
        <w:ind w:left="360"/>
        <w:contextualSpacing/>
        <w:jc w:val="both"/>
        <w:rPr>
          <w:rFonts w:ascii="Tahoma" w:hAnsi="Tahoma" w:cs="Tahoma"/>
          <w:sz w:val="20"/>
          <w:szCs w:val="20"/>
        </w:rPr>
      </w:pPr>
    </w:p>
    <w:p w:rsidR="00427EAA" w:rsidRPr="00427EAA" w:rsidRDefault="00427EAA" w:rsidP="00427EAA">
      <w:pPr>
        <w:spacing w:after="20" w:line="240" w:lineRule="auto"/>
        <w:ind w:left="360"/>
        <w:contextualSpacing/>
        <w:jc w:val="both"/>
        <w:rPr>
          <w:rFonts w:ascii="Tahoma" w:hAnsi="Tahoma" w:cs="Tahoma"/>
          <w:sz w:val="20"/>
          <w:szCs w:val="20"/>
        </w:rPr>
      </w:pPr>
      <w:r w:rsidRPr="00427EAA">
        <w:rPr>
          <w:rFonts w:ascii="Tahoma" w:hAnsi="Tahoma" w:cs="Tahoma"/>
          <w:sz w:val="20"/>
          <w:szCs w:val="20"/>
        </w:rPr>
        <w:t xml:space="preserve">Küme, ilk olarak New York’ta düzenlenen MD&amp;M East 2016 Fuarı’nın ziyaretçisi oldu. Medikal tasarım ve üretim teknolojileri konularında faaliyet gösteren firmaların katılımıyla açılan fuarda; 6 firma yeni cihazlar üzerinde görüşmeler gerçekleştirerek üretim tesislerinin geliştirmesi yönünde adım attılar. </w:t>
      </w:r>
    </w:p>
    <w:p w:rsidR="00427EAA" w:rsidRPr="00427EAA" w:rsidRDefault="00427EAA" w:rsidP="00427EAA">
      <w:pPr>
        <w:spacing w:after="20" w:line="240" w:lineRule="auto"/>
        <w:ind w:left="360"/>
        <w:contextualSpacing/>
        <w:jc w:val="both"/>
        <w:rPr>
          <w:rFonts w:ascii="Tahoma" w:hAnsi="Tahoma" w:cs="Tahoma"/>
          <w:sz w:val="20"/>
          <w:szCs w:val="20"/>
        </w:rPr>
      </w:pPr>
    </w:p>
    <w:p w:rsidR="00427EAA" w:rsidRPr="00427EAA" w:rsidRDefault="00427EAA" w:rsidP="00427EAA">
      <w:pPr>
        <w:spacing w:after="20" w:line="240" w:lineRule="auto"/>
        <w:ind w:left="360"/>
        <w:contextualSpacing/>
        <w:jc w:val="both"/>
        <w:rPr>
          <w:rFonts w:ascii="Tahoma" w:hAnsi="Tahoma" w:cs="Tahoma"/>
          <w:sz w:val="20"/>
          <w:szCs w:val="20"/>
        </w:rPr>
      </w:pPr>
      <w:r w:rsidRPr="00427EAA">
        <w:rPr>
          <w:rFonts w:ascii="Tahoma" w:hAnsi="Tahoma" w:cs="Tahoma"/>
          <w:sz w:val="20"/>
          <w:szCs w:val="20"/>
        </w:rPr>
        <w:t xml:space="preserve">Seyahatin Washington DC bölümünde Türkiye Cumhuriyeti Büyükelçisi Serdar Kılıç‘ın himayesinde, Ticaret Ataşesi Ömür Demir Kızılarslan ile beraber düzenlenen programda; TOBB, TÜSİAD, MÜSİAD temsilcileri ile bir araya gelindi, ABD pazarına girişle ilgili fikir alışverişi yapıldı. Büyükelçi Kılıç, ABD pazarına direkt satış yapmaktan ziyade ortak üretim ve üçüncü pazarlara ortak giriş yöntemleri hakkında firmaları aydınlattı. </w:t>
      </w:r>
    </w:p>
    <w:p w:rsidR="00427EAA" w:rsidRPr="00427EAA" w:rsidRDefault="00427EAA" w:rsidP="00427EAA">
      <w:pPr>
        <w:spacing w:after="20" w:line="240" w:lineRule="auto"/>
        <w:ind w:left="360"/>
        <w:contextualSpacing/>
        <w:jc w:val="both"/>
        <w:rPr>
          <w:rFonts w:ascii="Tahoma" w:hAnsi="Tahoma" w:cs="Tahoma"/>
          <w:sz w:val="20"/>
          <w:szCs w:val="20"/>
        </w:rPr>
      </w:pPr>
    </w:p>
    <w:p w:rsidR="00427EAA" w:rsidRPr="00427EAA" w:rsidRDefault="00427EAA" w:rsidP="00427EAA">
      <w:pPr>
        <w:spacing w:after="20" w:line="240" w:lineRule="auto"/>
        <w:ind w:left="360"/>
        <w:contextualSpacing/>
        <w:jc w:val="both"/>
        <w:rPr>
          <w:rFonts w:ascii="Tahoma" w:hAnsi="Tahoma" w:cs="Tahoma"/>
          <w:sz w:val="20"/>
          <w:szCs w:val="20"/>
        </w:rPr>
      </w:pPr>
      <w:r w:rsidRPr="00427EAA">
        <w:rPr>
          <w:rFonts w:ascii="Tahoma" w:hAnsi="Tahoma" w:cs="Tahoma"/>
          <w:sz w:val="20"/>
          <w:szCs w:val="20"/>
        </w:rPr>
        <w:t>Firmalar burada seminerlere de katıldı. Sırasıyla Sanal Gerçeklik Teknolojisinin Medikal Alanda Kullanımı, ABD Pazarına Yatırım Yapacak Firmalar İçin Yasal Süreçler ve FDA Süreçleri başlıklarında detaylar öğrenildi.</w:t>
      </w:r>
    </w:p>
    <w:p w:rsidR="00427EAA" w:rsidRPr="00427EAA" w:rsidRDefault="00427EAA" w:rsidP="00427EAA">
      <w:pPr>
        <w:spacing w:after="20" w:line="240" w:lineRule="auto"/>
        <w:ind w:left="360"/>
        <w:contextualSpacing/>
        <w:jc w:val="both"/>
        <w:rPr>
          <w:rFonts w:ascii="Tahoma" w:hAnsi="Tahoma" w:cs="Tahoma"/>
          <w:b/>
          <w:sz w:val="20"/>
          <w:szCs w:val="20"/>
        </w:rPr>
      </w:pPr>
    </w:p>
    <w:p w:rsidR="00427EAA" w:rsidRPr="00427EAA" w:rsidRDefault="00427EAA" w:rsidP="00427EAA">
      <w:pPr>
        <w:spacing w:after="20" w:line="240" w:lineRule="auto"/>
        <w:ind w:left="360"/>
        <w:contextualSpacing/>
        <w:jc w:val="both"/>
        <w:rPr>
          <w:rFonts w:ascii="Tahoma" w:hAnsi="Tahoma" w:cs="Tahoma"/>
          <w:b/>
          <w:sz w:val="20"/>
          <w:szCs w:val="20"/>
        </w:rPr>
      </w:pPr>
      <w:r w:rsidRPr="00427EAA">
        <w:rPr>
          <w:rFonts w:ascii="Tahoma" w:hAnsi="Tahoma" w:cs="Tahoma"/>
          <w:b/>
          <w:sz w:val="20"/>
          <w:szCs w:val="20"/>
        </w:rPr>
        <w:t>150’nin üzerinde iş görüşmesi</w:t>
      </w:r>
    </w:p>
    <w:p w:rsidR="00427EAA" w:rsidRPr="00427EAA" w:rsidRDefault="00427EAA" w:rsidP="00427EAA">
      <w:pPr>
        <w:spacing w:after="20" w:line="240" w:lineRule="auto"/>
        <w:ind w:left="360"/>
        <w:contextualSpacing/>
        <w:jc w:val="both"/>
        <w:rPr>
          <w:rFonts w:ascii="Tahoma" w:hAnsi="Tahoma" w:cs="Tahoma"/>
          <w:sz w:val="20"/>
          <w:szCs w:val="20"/>
        </w:rPr>
      </w:pPr>
      <w:r w:rsidRPr="00427EAA">
        <w:rPr>
          <w:rFonts w:ascii="Tahoma" w:hAnsi="Tahoma" w:cs="Tahoma"/>
          <w:sz w:val="20"/>
          <w:szCs w:val="20"/>
        </w:rPr>
        <w:t>Diğer yandan Washington DC‘de Büyükelçilik kanalıyla ulaşılan medikal üreticileriyle ikili iş görüşmeleri gerçekleştirildi. 60’a yakın üst düzey katılımcının bulunduğu etkinlikte 150’nin üzerinde görüşmeye imza atıldı. İş görüşmelerinin katılımcıları arasında Medtronic firması Uluslararası İlişkiler Başkanı Trevor Gunn ve Boston Scientific Kıdemli Analisti Carr Slayton da ye aldı. Görüşmelerin ardından saha gezisine çıkıldı. John Hopkins Araştırma Merkezi ile Maryland Üniversitesi Bio Park bölümü ziyaret edildi. Bio Park’ın kümenin 26. paydaşı olması hususunda anlaşma sağlandı. Yakın bir zamanda protokolün imzalanması bekleniyor.</w:t>
      </w:r>
    </w:p>
    <w:p w:rsidR="00427EAA" w:rsidRPr="00427EAA" w:rsidRDefault="00427EAA" w:rsidP="00427EAA">
      <w:pPr>
        <w:spacing w:after="20" w:line="240" w:lineRule="auto"/>
        <w:ind w:left="360"/>
        <w:contextualSpacing/>
        <w:jc w:val="both"/>
        <w:rPr>
          <w:rFonts w:ascii="Tahoma" w:hAnsi="Tahoma" w:cs="Tahoma"/>
          <w:sz w:val="20"/>
          <w:szCs w:val="20"/>
        </w:rPr>
      </w:pPr>
    </w:p>
    <w:p w:rsidR="00427EAA" w:rsidRPr="00427EAA" w:rsidRDefault="00427EAA" w:rsidP="00427EAA">
      <w:pPr>
        <w:spacing w:after="20" w:line="240" w:lineRule="auto"/>
        <w:ind w:left="360"/>
        <w:contextualSpacing/>
        <w:jc w:val="both"/>
        <w:rPr>
          <w:rFonts w:ascii="Tahoma" w:hAnsi="Tahoma" w:cs="Tahoma"/>
          <w:sz w:val="20"/>
          <w:szCs w:val="20"/>
        </w:rPr>
      </w:pPr>
      <w:r w:rsidRPr="00427EAA">
        <w:rPr>
          <w:rFonts w:ascii="Tahoma" w:hAnsi="Tahoma" w:cs="Tahoma"/>
          <w:sz w:val="20"/>
          <w:szCs w:val="20"/>
        </w:rPr>
        <w:t>Gezide John Hopkins Araştırma Merkezi’ne geçen firmalara; Biyomühendislik Direktörü Dr. Youseph Yazdi, Yatırım Direktörü Jorge Aquinove ile Benjamin T. Rome çalışmaları ve araştırma merkezi hakkında bilgiler aktardı.  Maryland Üniversitesi Biyosağlık ve Yaşam Bilimleri Ofis Direktörü Brad Fackler, Dan K. Morhaim, Jim Hughes ve Eğitim ve İnovasyon bölümünden Brett Schreiber sunumlarıyla hedeflerini anlattı. OSTİM Medikal Sanayi Kümelenmesi Yönetim Kurulu Başkanı Fatin Dağçınar da kümeyi ve faaliyetlerini tanıttı.</w:t>
      </w:r>
    </w:p>
    <w:p w:rsidR="00427EAA" w:rsidRPr="00427EAA" w:rsidRDefault="00427EAA" w:rsidP="00427EAA">
      <w:pPr>
        <w:spacing w:after="20" w:line="240" w:lineRule="auto"/>
        <w:ind w:left="360"/>
        <w:contextualSpacing/>
        <w:jc w:val="both"/>
        <w:rPr>
          <w:rFonts w:ascii="Tahoma" w:hAnsi="Tahoma" w:cs="Tahoma"/>
          <w:sz w:val="20"/>
          <w:szCs w:val="20"/>
        </w:rPr>
      </w:pPr>
    </w:p>
    <w:p w:rsidR="00427EAA" w:rsidRPr="00427EAA" w:rsidRDefault="00427EAA" w:rsidP="00427EAA">
      <w:pPr>
        <w:spacing w:after="20" w:line="240" w:lineRule="auto"/>
        <w:ind w:left="360"/>
        <w:contextualSpacing/>
        <w:jc w:val="both"/>
        <w:rPr>
          <w:rFonts w:ascii="Tahoma" w:hAnsi="Tahoma" w:cs="Tahoma"/>
          <w:sz w:val="20"/>
          <w:szCs w:val="20"/>
        </w:rPr>
      </w:pPr>
      <w:r w:rsidRPr="00427EAA">
        <w:rPr>
          <w:rFonts w:ascii="Tahoma" w:hAnsi="Tahoma" w:cs="Tahoma"/>
          <w:sz w:val="20"/>
          <w:szCs w:val="20"/>
        </w:rPr>
        <w:t>OSTİM grubu, ABD seyahatinin son durağında Philedelphia‘ya geçti. Prof. Dr. Banu Onaral’ın rehberliğinde Drexel Üniversitesi Krish Napsing Center for Nanotechnology bölümüne gidildi, kurumsal yapı hakkında bilgi alındı. Drexel Üniversitesi Excite Merkezi’nde ise giyinebilir teknolojiler üzerine yapılan çalışmalar da incelenen bir başka alan oldu.</w:t>
      </w:r>
    </w:p>
    <w:p w:rsidR="00DB1D32" w:rsidRPr="00427EAA" w:rsidRDefault="00DB1D32" w:rsidP="00427EAA">
      <w:pPr>
        <w:spacing w:after="20" w:line="240" w:lineRule="auto"/>
        <w:contextualSpacing/>
        <w:rPr>
          <w:rFonts w:ascii="Tahoma" w:hAnsi="Tahoma" w:cs="Tahoma"/>
          <w:sz w:val="20"/>
          <w:szCs w:val="20"/>
        </w:rPr>
      </w:pPr>
    </w:p>
    <w:p w:rsidR="009C4279" w:rsidRPr="00427EAA" w:rsidRDefault="009C4279" w:rsidP="00427EAA">
      <w:pPr>
        <w:spacing w:after="20"/>
        <w:ind w:left="360"/>
        <w:jc w:val="both"/>
        <w:rPr>
          <w:rFonts w:ascii="Tahoma" w:hAnsi="Tahoma" w:cs="Tahoma"/>
          <w:b/>
          <w:sz w:val="20"/>
          <w:szCs w:val="20"/>
        </w:rPr>
      </w:pPr>
      <w:r w:rsidRPr="00427EAA">
        <w:rPr>
          <w:rFonts w:ascii="Tahoma" w:hAnsi="Tahoma" w:cs="Tahoma"/>
          <w:b/>
          <w:sz w:val="20"/>
          <w:szCs w:val="20"/>
        </w:rPr>
        <w:t>Saygılarımızla,</w:t>
      </w:r>
    </w:p>
    <w:p w:rsidR="00303AF5" w:rsidRPr="00427EAA" w:rsidRDefault="00303AF5" w:rsidP="00427EAA">
      <w:pPr>
        <w:spacing w:after="20" w:line="240" w:lineRule="auto"/>
        <w:ind w:left="357"/>
        <w:jc w:val="both"/>
        <w:rPr>
          <w:rFonts w:ascii="Tahoma" w:hAnsi="Tahoma" w:cs="Tahoma"/>
          <w:b/>
          <w:sz w:val="20"/>
          <w:szCs w:val="20"/>
        </w:rPr>
      </w:pPr>
    </w:p>
    <w:p w:rsidR="009C4279" w:rsidRPr="00427EAA" w:rsidRDefault="009C4279" w:rsidP="00427EAA">
      <w:pPr>
        <w:spacing w:after="20"/>
        <w:ind w:left="360"/>
        <w:jc w:val="both"/>
        <w:rPr>
          <w:rFonts w:ascii="Tahoma" w:hAnsi="Tahoma" w:cs="Tahoma"/>
          <w:b/>
          <w:sz w:val="20"/>
          <w:szCs w:val="20"/>
        </w:rPr>
      </w:pPr>
      <w:r w:rsidRPr="00427EAA">
        <w:rPr>
          <w:rFonts w:ascii="Tahoma" w:hAnsi="Tahoma" w:cs="Tahoma"/>
          <w:b/>
          <w:sz w:val="20"/>
          <w:szCs w:val="20"/>
        </w:rPr>
        <w:t xml:space="preserve">OSTİM </w:t>
      </w:r>
    </w:p>
    <w:p w:rsidR="00E84B75" w:rsidRPr="00427EAA" w:rsidRDefault="00E84B75" w:rsidP="00427EAA">
      <w:pPr>
        <w:spacing w:after="20"/>
        <w:ind w:left="360"/>
        <w:jc w:val="both"/>
        <w:rPr>
          <w:rFonts w:ascii="Tahoma" w:hAnsi="Tahoma" w:cs="Tahoma"/>
          <w:b/>
          <w:sz w:val="20"/>
          <w:szCs w:val="20"/>
        </w:rPr>
      </w:pPr>
      <w:r w:rsidRPr="00427EAA">
        <w:rPr>
          <w:rFonts w:ascii="Tahoma" w:hAnsi="Tahoma" w:cs="Tahoma"/>
          <w:b/>
          <w:sz w:val="20"/>
          <w:szCs w:val="20"/>
        </w:rPr>
        <w:t>B</w:t>
      </w:r>
      <w:r w:rsidR="009C4279" w:rsidRPr="00427EAA">
        <w:rPr>
          <w:rFonts w:ascii="Tahoma" w:hAnsi="Tahoma" w:cs="Tahoma"/>
          <w:b/>
          <w:sz w:val="20"/>
          <w:szCs w:val="20"/>
        </w:rPr>
        <w:t xml:space="preserve">asın ve </w:t>
      </w:r>
      <w:r w:rsidRPr="00427EAA">
        <w:rPr>
          <w:rFonts w:ascii="Tahoma" w:hAnsi="Tahoma" w:cs="Tahoma"/>
          <w:b/>
          <w:sz w:val="20"/>
          <w:szCs w:val="20"/>
        </w:rPr>
        <w:t>H</w:t>
      </w:r>
      <w:r w:rsidR="009C4279" w:rsidRPr="00427EAA">
        <w:rPr>
          <w:rFonts w:ascii="Tahoma" w:hAnsi="Tahoma" w:cs="Tahoma"/>
          <w:b/>
          <w:sz w:val="20"/>
          <w:szCs w:val="20"/>
        </w:rPr>
        <w:t>alkla İlişkiler Müdürlüğü</w:t>
      </w:r>
    </w:p>
    <w:p w:rsidR="00427EAA" w:rsidRPr="00427EAA" w:rsidRDefault="00427EAA">
      <w:pPr>
        <w:spacing w:after="20"/>
        <w:ind w:left="360"/>
        <w:jc w:val="both"/>
        <w:rPr>
          <w:rFonts w:ascii="Tahoma" w:hAnsi="Tahoma" w:cs="Tahoma"/>
          <w:b/>
          <w:sz w:val="20"/>
          <w:szCs w:val="20"/>
        </w:rPr>
      </w:pPr>
    </w:p>
    <w:sectPr w:rsidR="00427EAA" w:rsidRPr="00427EAA" w:rsidSect="00EF358E">
      <w:headerReference w:type="default" r:id="rId9"/>
      <w:footerReference w:type="default" r:id="rId10"/>
      <w:type w:val="continuous"/>
      <w:pgSz w:w="11906" w:h="16838"/>
      <w:pgMar w:top="1418"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C50" w:rsidRDefault="001F0C50" w:rsidP="002F24CD">
      <w:pPr>
        <w:spacing w:after="0" w:line="240" w:lineRule="auto"/>
      </w:pPr>
      <w:r>
        <w:separator/>
      </w:r>
    </w:p>
  </w:endnote>
  <w:endnote w:type="continuationSeparator" w:id="0">
    <w:p w:rsidR="001F0C50" w:rsidRDefault="001F0C50" w:rsidP="002F2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5B" w:rsidRPr="000C636A" w:rsidRDefault="001F0C50" w:rsidP="00BF235B">
    <w:pPr>
      <w:pStyle w:val="Altbilgi"/>
      <w:pBdr>
        <w:top w:val="thinThickSmallGap" w:sz="24" w:space="1" w:color="622423" w:themeColor="accent2" w:themeShade="7F"/>
      </w:pBdr>
      <w:rPr>
        <w:rFonts w:ascii="Arial" w:hAnsi="Arial" w:cs="Arial"/>
        <w:b/>
        <w:sz w:val="16"/>
        <w:szCs w:val="16"/>
      </w:rPr>
    </w:pPr>
    <w:sdt>
      <w:sdtPr>
        <w:rPr>
          <w:rFonts w:ascii="Arial" w:hAnsi="Arial" w:cs="Arial"/>
          <w:sz w:val="16"/>
          <w:szCs w:val="16"/>
        </w:rPr>
        <w:alias w:val="Şirket"/>
        <w:id w:val="8043053"/>
        <w:dataBinding w:prefixMappings="xmlns:ns0='http://schemas.openxmlformats.org/officeDocument/2006/extended-properties'" w:xpath="/ns0:Properties[1]/ns0:Company[1]" w:storeItemID="{6668398D-A668-4E3E-A5EB-62B293D839F1}"/>
        <w:text/>
      </w:sdtPr>
      <w:sdtEndPr/>
      <w:sdtContent>
        <w:r w:rsidR="00BF235B" w:rsidRPr="000C636A">
          <w:rPr>
            <w:rFonts w:ascii="Arial" w:hAnsi="Arial" w:cs="Arial"/>
            <w:sz w:val="16"/>
            <w:szCs w:val="16"/>
          </w:rPr>
          <w:t>OSTİM Basın ve Halkla İlişkiler Müdürlüğü                                                                                                                                                                                                                       100. Yıl Bulvarı No: 101/A    OSTİM/ANKARA                                                                                                                                                                                                                       Tel: (0312) 385 50 90 (1300)                                                                                                                                                                                                                                                           E-posta: korhan@ostim.com.tr</w:t>
        </w:r>
      </w:sdtContent>
    </w:sdt>
    <w:r w:rsidR="00BF235B" w:rsidRPr="000C636A">
      <w:rPr>
        <w:rFonts w:ascii="Tahoma" w:hAnsi="Tahoma" w:cs="Tahoma"/>
        <w:sz w:val="16"/>
        <w:szCs w:val="16"/>
      </w:rPr>
      <w:t xml:space="preserve">   </w:t>
    </w:r>
    <w:r w:rsidR="00BF235B" w:rsidRPr="000C636A">
      <w:rPr>
        <w:rFonts w:asciiTheme="majorHAnsi" w:hAnsiTheme="majorHAnsi"/>
        <w:sz w:val="16"/>
        <w:szCs w:val="16"/>
      </w:rPr>
      <w:ptab w:relativeTo="margin" w:alignment="right" w:leader="none"/>
    </w:r>
  </w:p>
  <w:p w:rsidR="00BF235B" w:rsidRPr="000C636A" w:rsidRDefault="00BF235B" w:rsidP="00BF235B">
    <w:pPr>
      <w:pStyle w:val="Altbilgi"/>
      <w:rPr>
        <w:sz w:val="16"/>
        <w:szCs w:val="16"/>
      </w:rPr>
    </w:pPr>
  </w:p>
  <w:p w:rsidR="00BF235B" w:rsidRPr="000C636A" w:rsidRDefault="00BF235B">
    <w:pPr>
      <w:pStyle w:val="Altbilgi"/>
      <w:rPr>
        <w:sz w:val="16"/>
        <w:szCs w:val="16"/>
      </w:rPr>
    </w:pPr>
  </w:p>
  <w:p w:rsidR="00BF235B" w:rsidRPr="000C636A" w:rsidRDefault="00BF235B">
    <w:pPr>
      <w:pStyle w:val="Altbilgi"/>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C50" w:rsidRDefault="001F0C50" w:rsidP="002F24CD">
      <w:pPr>
        <w:spacing w:after="0" w:line="240" w:lineRule="auto"/>
      </w:pPr>
      <w:r>
        <w:separator/>
      </w:r>
    </w:p>
  </w:footnote>
  <w:footnote w:type="continuationSeparator" w:id="0">
    <w:p w:rsidR="001F0C50" w:rsidRDefault="001F0C50" w:rsidP="002F24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AEE" w:rsidRDefault="00972AEE">
    <w:pPr>
      <w:pStyle w:val="stbilgi"/>
    </w:pPr>
    <w:r w:rsidRPr="00972AEE">
      <w:rPr>
        <w:noProof/>
      </w:rPr>
      <w:drawing>
        <wp:anchor distT="0" distB="0" distL="114300" distR="114300" simplePos="0" relativeHeight="251659264" behindDoc="1" locked="0" layoutInCell="1" allowOverlap="1" wp14:anchorId="67257C7F" wp14:editId="2425FEFD">
          <wp:simplePos x="0" y="0"/>
          <wp:positionH relativeFrom="column">
            <wp:posOffset>2595880</wp:posOffset>
          </wp:positionH>
          <wp:positionV relativeFrom="paragraph">
            <wp:posOffset>-290830</wp:posOffset>
          </wp:positionV>
          <wp:extent cx="1243965" cy="701675"/>
          <wp:effectExtent l="0" t="0" r="0" b="0"/>
          <wp:wrapTight wrapText="bothSides">
            <wp:wrapPolygon edited="0">
              <wp:start x="3639" y="4691"/>
              <wp:lineTo x="1985" y="7037"/>
              <wp:lineTo x="1323" y="14074"/>
              <wp:lineTo x="2977" y="17593"/>
              <wp:lineTo x="3308" y="17593"/>
              <wp:lineTo x="7608" y="17593"/>
              <wp:lineTo x="11247" y="17593"/>
              <wp:lineTo x="20839" y="15247"/>
              <wp:lineTo x="20839" y="8210"/>
              <wp:lineTo x="17531" y="5864"/>
              <wp:lineTo x="7277" y="4691"/>
              <wp:lineTo x="3639" y="4691"/>
            </wp:wrapPolygon>
          </wp:wrapTight>
          <wp:docPr id="2" name="Resim 40" descr="C:\Users\user\Documents\BASIN LİSTELERİ VE BASIN BÜLTENLERİ\BASINA GÖNDERİLEN HABER VE GÖRSELLER\Ekonomist Dergisi_Ağustos 2013\Küme Logoları\ostim-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user\Documents\BASIN LİSTELERİ VE BASIN BÜLTENLERİ\BASINA GÖNDERİLEN HABER VE GÖRSELLER\Ekonomist Dergisi_Ağustos 2013\Küme Logoları\ostim-logo.png"/>
                  <pic:cNvPicPr>
                    <a:picLocks noChangeAspect="1" noChangeArrowheads="1"/>
                  </pic:cNvPicPr>
                </pic:nvPicPr>
                <pic:blipFill>
                  <a:blip r:embed="rId1" cstate="print"/>
                  <a:srcRect/>
                  <a:stretch>
                    <a:fillRect/>
                  </a:stretch>
                </pic:blipFill>
                <pic:spPr bwMode="auto">
                  <a:xfrm>
                    <a:off x="0" y="0"/>
                    <a:ext cx="1243965" cy="7016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8.35pt;height:8.35pt" o:bullet="t">
        <v:imagedata r:id="rId1" o:title="BD10265_"/>
      </v:shape>
    </w:pict>
  </w:numPicBullet>
  <w:abstractNum w:abstractNumId="0">
    <w:nsid w:val="00934639"/>
    <w:multiLevelType w:val="hybridMultilevel"/>
    <w:tmpl w:val="62887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11255"/>
    <w:multiLevelType w:val="hybridMultilevel"/>
    <w:tmpl w:val="DC68FBCC"/>
    <w:lvl w:ilvl="0" w:tplc="041F000F">
      <w:start w:val="1"/>
      <w:numFmt w:val="decimal"/>
      <w:lvlText w:val="%1."/>
      <w:lvlJc w:val="left"/>
      <w:pPr>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CEB3BF7"/>
    <w:multiLevelType w:val="hybridMultilevel"/>
    <w:tmpl w:val="026C38D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3">
    <w:nsid w:val="0CFD66D6"/>
    <w:multiLevelType w:val="hybridMultilevel"/>
    <w:tmpl w:val="CFD848D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0E7974C4"/>
    <w:multiLevelType w:val="hybridMultilevel"/>
    <w:tmpl w:val="A5566510"/>
    <w:lvl w:ilvl="0" w:tplc="A58804A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13584D2D"/>
    <w:multiLevelType w:val="hybridMultilevel"/>
    <w:tmpl w:val="01A2EF6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754BF7"/>
    <w:multiLevelType w:val="hybridMultilevel"/>
    <w:tmpl w:val="22EAB9D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C9D4AA5"/>
    <w:multiLevelType w:val="hybridMultilevel"/>
    <w:tmpl w:val="5274C4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8">
    <w:nsid w:val="2E5C3095"/>
    <w:multiLevelType w:val="hybridMultilevel"/>
    <w:tmpl w:val="F4FAD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25E06D8"/>
    <w:multiLevelType w:val="hybridMultilevel"/>
    <w:tmpl w:val="5790C5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2B7603E"/>
    <w:multiLevelType w:val="hybridMultilevel"/>
    <w:tmpl w:val="F72AC3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3684FEF"/>
    <w:multiLevelType w:val="hybridMultilevel"/>
    <w:tmpl w:val="9AD69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C427F58"/>
    <w:multiLevelType w:val="hybridMultilevel"/>
    <w:tmpl w:val="5EDA30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0BB0BB3"/>
    <w:multiLevelType w:val="hybridMultilevel"/>
    <w:tmpl w:val="F7CE5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D71878"/>
    <w:multiLevelType w:val="hybridMultilevel"/>
    <w:tmpl w:val="D33EA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781601D"/>
    <w:multiLevelType w:val="hybridMultilevel"/>
    <w:tmpl w:val="1F6A8BE6"/>
    <w:lvl w:ilvl="0" w:tplc="041F0005">
      <w:start w:val="1"/>
      <w:numFmt w:val="bullet"/>
      <w:lvlText w:val=""/>
      <w:lvlJc w:val="left"/>
      <w:pPr>
        <w:ind w:left="717" w:hanging="360"/>
      </w:pPr>
      <w:rPr>
        <w:rFonts w:ascii="Wingdings" w:hAnsi="Wingdings" w:hint="default"/>
      </w:rPr>
    </w:lvl>
    <w:lvl w:ilvl="1" w:tplc="041F0003">
      <w:start w:val="1"/>
      <w:numFmt w:val="decimal"/>
      <w:lvlText w:val="%2."/>
      <w:lvlJc w:val="left"/>
      <w:pPr>
        <w:tabs>
          <w:tab w:val="num" w:pos="1437"/>
        </w:tabs>
        <w:ind w:left="1437" w:hanging="360"/>
      </w:pPr>
    </w:lvl>
    <w:lvl w:ilvl="2" w:tplc="041F0005">
      <w:start w:val="1"/>
      <w:numFmt w:val="decimal"/>
      <w:lvlText w:val="%3."/>
      <w:lvlJc w:val="left"/>
      <w:pPr>
        <w:tabs>
          <w:tab w:val="num" w:pos="2157"/>
        </w:tabs>
        <w:ind w:left="2157" w:hanging="360"/>
      </w:pPr>
    </w:lvl>
    <w:lvl w:ilvl="3" w:tplc="041F0001">
      <w:start w:val="1"/>
      <w:numFmt w:val="decimal"/>
      <w:lvlText w:val="%4."/>
      <w:lvlJc w:val="left"/>
      <w:pPr>
        <w:tabs>
          <w:tab w:val="num" w:pos="2877"/>
        </w:tabs>
        <w:ind w:left="2877" w:hanging="360"/>
      </w:pPr>
    </w:lvl>
    <w:lvl w:ilvl="4" w:tplc="041F0003">
      <w:start w:val="1"/>
      <w:numFmt w:val="decimal"/>
      <w:lvlText w:val="%5."/>
      <w:lvlJc w:val="left"/>
      <w:pPr>
        <w:tabs>
          <w:tab w:val="num" w:pos="3597"/>
        </w:tabs>
        <w:ind w:left="3597" w:hanging="360"/>
      </w:pPr>
    </w:lvl>
    <w:lvl w:ilvl="5" w:tplc="041F0005">
      <w:start w:val="1"/>
      <w:numFmt w:val="decimal"/>
      <w:lvlText w:val="%6."/>
      <w:lvlJc w:val="left"/>
      <w:pPr>
        <w:tabs>
          <w:tab w:val="num" w:pos="4317"/>
        </w:tabs>
        <w:ind w:left="4317" w:hanging="360"/>
      </w:pPr>
    </w:lvl>
    <w:lvl w:ilvl="6" w:tplc="041F0001">
      <w:start w:val="1"/>
      <w:numFmt w:val="decimal"/>
      <w:lvlText w:val="%7."/>
      <w:lvlJc w:val="left"/>
      <w:pPr>
        <w:tabs>
          <w:tab w:val="num" w:pos="5037"/>
        </w:tabs>
        <w:ind w:left="5037" w:hanging="360"/>
      </w:pPr>
    </w:lvl>
    <w:lvl w:ilvl="7" w:tplc="041F0003">
      <w:start w:val="1"/>
      <w:numFmt w:val="decimal"/>
      <w:lvlText w:val="%8."/>
      <w:lvlJc w:val="left"/>
      <w:pPr>
        <w:tabs>
          <w:tab w:val="num" w:pos="5757"/>
        </w:tabs>
        <w:ind w:left="5757" w:hanging="360"/>
      </w:pPr>
    </w:lvl>
    <w:lvl w:ilvl="8" w:tplc="041F0005">
      <w:start w:val="1"/>
      <w:numFmt w:val="decimal"/>
      <w:lvlText w:val="%9."/>
      <w:lvlJc w:val="left"/>
      <w:pPr>
        <w:tabs>
          <w:tab w:val="num" w:pos="6477"/>
        </w:tabs>
        <w:ind w:left="6477" w:hanging="360"/>
      </w:pPr>
    </w:lvl>
  </w:abstractNum>
  <w:abstractNum w:abstractNumId="16">
    <w:nsid w:val="4E0973F8"/>
    <w:multiLevelType w:val="hybridMultilevel"/>
    <w:tmpl w:val="7EF2B26E"/>
    <w:lvl w:ilvl="0" w:tplc="BB428180">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5B726B57"/>
    <w:multiLevelType w:val="hybridMultilevel"/>
    <w:tmpl w:val="92705D76"/>
    <w:lvl w:ilvl="0" w:tplc="AC746850">
      <w:start w:val="1"/>
      <w:numFmt w:val="bullet"/>
      <w:lvlText w:val=""/>
      <w:lvlPicBulletId w:val="0"/>
      <w:lvlJc w:val="left"/>
      <w:pPr>
        <w:tabs>
          <w:tab w:val="num" w:pos="720"/>
        </w:tabs>
        <w:ind w:left="720" w:hanging="360"/>
      </w:pPr>
      <w:rPr>
        <w:rFonts w:ascii="Symbol" w:hAnsi="Symbol" w:hint="default"/>
        <w:color w:val="auto"/>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18">
    <w:nsid w:val="5DD21B1B"/>
    <w:multiLevelType w:val="hybridMultilevel"/>
    <w:tmpl w:val="4A0656A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F464D92"/>
    <w:multiLevelType w:val="hybridMultilevel"/>
    <w:tmpl w:val="55E25540"/>
    <w:lvl w:ilvl="0" w:tplc="FB801928">
      <w:start w:val="1"/>
      <w:numFmt w:val="bullet"/>
      <w:lvlText w:val=""/>
      <w:lvlJc w:val="left"/>
      <w:pPr>
        <w:tabs>
          <w:tab w:val="num" w:pos="720"/>
        </w:tabs>
        <w:ind w:left="720" w:hanging="360"/>
      </w:pPr>
      <w:rPr>
        <w:rFonts w:ascii="Wingdings" w:hAnsi="Wingdings" w:hint="default"/>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0">
    <w:nsid w:val="6578738F"/>
    <w:multiLevelType w:val="hybridMultilevel"/>
    <w:tmpl w:val="0974056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68EA1493"/>
    <w:multiLevelType w:val="hybridMultilevel"/>
    <w:tmpl w:val="0164C8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694D69E9"/>
    <w:multiLevelType w:val="hybridMultilevel"/>
    <w:tmpl w:val="D368F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A9A5E76"/>
    <w:multiLevelType w:val="hybridMultilevel"/>
    <w:tmpl w:val="4BF8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B283CFF"/>
    <w:multiLevelType w:val="hybridMultilevel"/>
    <w:tmpl w:val="8C54FBD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E6431F9"/>
    <w:multiLevelType w:val="multilevel"/>
    <w:tmpl w:val="C88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4163AF9"/>
    <w:multiLevelType w:val="hybridMultilevel"/>
    <w:tmpl w:val="23AAB282"/>
    <w:lvl w:ilvl="0" w:tplc="AC746850">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607343C"/>
    <w:multiLevelType w:val="hybridMultilevel"/>
    <w:tmpl w:val="527A63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77761EB"/>
    <w:multiLevelType w:val="hybridMultilevel"/>
    <w:tmpl w:val="634233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78A80A28"/>
    <w:multiLevelType w:val="hybridMultilevel"/>
    <w:tmpl w:val="8F48499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7C0227BF"/>
    <w:multiLevelType w:val="hybridMultilevel"/>
    <w:tmpl w:val="EDBCCCD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nsid w:val="7FDE3E29"/>
    <w:multiLevelType w:val="hybridMultilevel"/>
    <w:tmpl w:val="CBC03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0"/>
  </w:num>
  <w:num w:numId="5">
    <w:abstractNumId w:val="14"/>
  </w:num>
  <w:num w:numId="6">
    <w:abstractNumId w:val="25"/>
  </w:num>
  <w:num w:numId="7">
    <w:abstractNumId w:val="27"/>
  </w:num>
  <w:num w:numId="8">
    <w:abstractNumId w:val="24"/>
  </w:num>
  <w:num w:numId="9">
    <w:abstractNumId w:val="23"/>
  </w:num>
  <w:num w:numId="10">
    <w:abstractNumId w:val="1"/>
  </w:num>
  <w:num w:numId="11">
    <w:abstractNumId w:val="4"/>
  </w:num>
  <w:num w:numId="12">
    <w:abstractNumId w:val="19"/>
  </w:num>
  <w:num w:numId="13">
    <w:abstractNumId w:val="26"/>
  </w:num>
  <w:num w:numId="14">
    <w:abstractNumId w:val="17"/>
  </w:num>
  <w:num w:numId="15">
    <w:abstractNumId w:val="29"/>
  </w:num>
  <w:num w:numId="16">
    <w:abstractNumId w:val="21"/>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0"/>
  </w:num>
  <w:num w:numId="23">
    <w:abstractNumId w:val="20"/>
  </w:num>
  <w:num w:numId="24">
    <w:abstractNumId w:val="31"/>
  </w:num>
  <w:num w:numId="25">
    <w:abstractNumId w:val="9"/>
  </w:num>
  <w:num w:numId="26">
    <w:abstractNumId w:val="28"/>
  </w:num>
  <w:num w:numId="27">
    <w:abstractNumId w:val="22"/>
  </w:num>
  <w:num w:numId="28">
    <w:abstractNumId w:val="16"/>
  </w:num>
  <w:num w:numId="29">
    <w:abstractNumId w:val="13"/>
  </w:num>
  <w:num w:numId="30">
    <w:abstractNumId w:val="8"/>
  </w:num>
  <w:num w:numId="31">
    <w:abstractNumId w:val="12"/>
  </w:num>
  <w:num w:numId="32">
    <w:abstractNumId w:val="11"/>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8D8"/>
    <w:rsid w:val="0000665C"/>
    <w:rsid w:val="00007077"/>
    <w:rsid w:val="00023491"/>
    <w:rsid w:val="000237C7"/>
    <w:rsid w:val="00023956"/>
    <w:rsid w:val="00023A1A"/>
    <w:rsid w:val="00023B55"/>
    <w:rsid w:val="00035BFB"/>
    <w:rsid w:val="00036CF2"/>
    <w:rsid w:val="00040A1B"/>
    <w:rsid w:val="00042D1B"/>
    <w:rsid w:val="0005430E"/>
    <w:rsid w:val="00060B13"/>
    <w:rsid w:val="00072385"/>
    <w:rsid w:val="00072B48"/>
    <w:rsid w:val="00083788"/>
    <w:rsid w:val="00086F6E"/>
    <w:rsid w:val="00094BC1"/>
    <w:rsid w:val="000B411D"/>
    <w:rsid w:val="000B4831"/>
    <w:rsid w:val="000C636A"/>
    <w:rsid w:val="000D02B5"/>
    <w:rsid w:val="000D35C7"/>
    <w:rsid w:val="000F1991"/>
    <w:rsid w:val="000F1B95"/>
    <w:rsid w:val="000F6942"/>
    <w:rsid w:val="000F6D9B"/>
    <w:rsid w:val="00105951"/>
    <w:rsid w:val="00131C4C"/>
    <w:rsid w:val="001346C2"/>
    <w:rsid w:val="00150DA1"/>
    <w:rsid w:val="00155173"/>
    <w:rsid w:val="00155636"/>
    <w:rsid w:val="001659BA"/>
    <w:rsid w:val="0017329B"/>
    <w:rsid w:val="00177F84"/>
    <w:rsid w:val="00185419"/>
    <w:rsid w:val="00187DF2"/>
    <w:rsid w:val="00191AF9"/>
    <w:rsid w:val="00192036"/>
    <w:rsid w:val="00194443"/>
    <w:rsid w:val="0019579B"/>
    <w:rsid w:val="001A6259"/>
    <w:rsid w:val="001B3E1F"/>
    <w:rsid w:val="001B6AD6"/>
    <w:rsid w:val="001C0CC4"/>
    <w:rsid w:val="001C1B4C"/>
    <w:rsid w:val="001C5A38"/>
    <w:rsid w:val="001E2E61"/>
    <w:rsid w:val="001E6D96"/>
    <w:rsid w:val="001F0C09"/>
    <w:rsid w:val="001F0C50"/>
    <w:rsid w:val="0021590A"/>
    <w:rsid w:val="00217E28"/>
    <w:rsid w:val="00217EB3"/>
    <w:rsid w:val="00233A54"/>
    <w:rsid w:val="0024443D"/>
    <w:rsid w:val="00253218"/>
    <w:rsid w:val="002577DF"/>
    <w:rsid w:val="0028030C"/>
    <w:rsid w:val="00280FD7"/>
    <w:rsid w:val="002860FE"/>
    <w:rsid w:val="002A0C70"/>
    <w:rsid w:val="002A194E"/>
    <w:rsid w:val="002A5CC3"/>
    <w:rsid w:val="002C30DD"/>
    <w:rsid w:val="002C3FC8"/>
    <w:rsid w:val="002C4B15"/>
    <w:rsid w:val="002E5E5B"/>
    <w:rsid w:val="002E5FAA"/>
    <w:rsid w:val="002F24CD"/>
    <w:rsid w:val="002F29A0"/>
    <w:rsid w:val="002F2FFA"/>
    <w:rsid w:val="003000B3"/>
    <w:rsid w:val="00303AF5"/>
    <w:rsid w:val="00314B20"/>
    <w:rsid w:val="003225DE"/>
    <w:rsid w:val="003246CF"/>
    <w:rsid w:val="00333CDD"/>
    <w:rsid w:val="00333E99"/>
    <w:rsid w:val="00334944"/>
    <w:rsid w:val="00335868"/>
    <w:rsid w:val="00341292"/>
    <w:rsid w:val="00344FF0"/>
    <w:rsid w:val="00347D36"/>
    <w:rsid w:val="00352623"/>
    <w:rsid w:val="00354A2A"/>
    <w:rsid w:val="00361B41"/>
    <w:rsid w:val="003647E8"/>
    <w:rsid w:val="003653A3"/>
    <w:rsid w:val="003660BE"/>
    <w:rsid w:val="00371449"/>
    <w:rsid w:val="003776B6"/>
    <w:rsid w:val="0038463F"/>
    <w:rsid w:val="00390CCB"/>
    <w:rsid w:val="003961F7"/>
    <w:rsid w:val="003B4935"/>
    <w:rsid w:val="003C4C2B"/>
    <w:rsid w:val="003C61AD"/>
    <w:rsid w:val="003E275D"/>
    <w:rsid w:val="003F7694"/>
    <w:rsid w:val="00403FE1"/>
    <w:rsid w:val="00405EEB"/>
    <w:rsid w:val="004070E3"/>
    <w:rsid w:val="00411655"/>
    <w:rsid w:val="00427EAA"/>
    <w:rsid w:val="00435B7D"/>
    <w:rsid w:val="00436284"/>
    <w:rsid w:val="004444CB"/>
    <w:rsid w:val="004448B1"/>
    <w:rsid w:val="00445C09"/>
    <w:rsid w:val="00451EDC"/>
    <w:rsid w:val="004637E8"/>
    <w:rsid w:val="00470058"/>
    <w:rsid w:val="00470C88"/>
    <w:rsid w:val="004774A6"/>
    <w:rsid w:val="00485CE9"/>
    <w:rsid w:val="00497921"/>
    <w:rsid w:val="00497E89"/>
    <w:rsid w:val="004A1A7C"/>
    <w:rsid w:val="004A2B22"/>
    <w:rsid w:val="004A38F3"/>
    <w:rsid w:val="004A4919"/>
    <w:rsid w:val="004A4F68"/>
    <w:rsid w:val="004B2028"/>
    <w:rsid w:val="004C1025"/>
    <w:rsid w:val="004E2965"/>
    <w:rsid w:val="004E630A"/>
    <w:rsid w:val="004F1858"/>
    <w:rsid w:val="005227F0"/>
    <w:rsid w:val="005423B9"/>
    <w:rsid w:val="0055355D"/>
    <w:rsid w:val="00562E53"/>
    <w:rsid w:val="00563DFD"/>
    <w:rsid w:val="0057502A"/>
    <w:rsid w:val="00590B3E"/>
    <w:rsid w:val="005A30BF"/>
    <w:rsid w:val="005D6CE2"/>
    <w:rsid w:val="005D785C"/>
    <w:rsid w:val="005E2DB6"/>
    <w:rsid w:val="00600329"/>
    <w:rsid w:val="00600E2E"/>
    <w:rsid w:val="00601AE7"/>
    <w:rsid w:val="00605F96"/>
    <w:rsid w:val="006100B3"/>
    <w:rsid w:val="0061301B"/>
    <w:rsid w:val="006133C2"/>
    <w:rsid w:val="00617945"/>
    <w:rsid w:val="0062093F"/>
    <w:rsid w:val="006230E5"/>
    <w:rsid w:val="006319E5"/>
    <w:rsid w:val="00636153"/>
    <w:rsid w:val="00643F70"/>
    <w:rsid w:val="00660E17"/>
    <w:rsid w:val="006660A9"/>
    <w:rsid w:val="006731E4"/>
    <w:rsid w:val="00680188"/>
    <w:rsid w:val="00680378"/>
    <w:rsid w:val="00683D8E"/>
    <w:rsid w:val="00695357"/>
    <w:rsid w:val="00697762"/>
    <w:rsid w:val="006C601F"/>
    <w:rsid w:val="006D4E5B"/>
    <w:rsid w:val="006E381E"/>
    <w:rsid w:val="0070003B"/>
    <w:rsid w:val="007062DE"/>
    <w:rsid w:val="00725317"/>
    <w:rsid w:val="00730C1E"/>
    <w:rsid w:val="00742E7A"/>
    <w:rsid w:val="00752FBC"/>
    <w:rsid w:val="00765E45"/>
    <w:rsid w:val="007677E9"/>
    <w:rsid w:val="00775B83"/>
    <w:rsid w:val="007A065E"/>
    <w:rsid w:val="007A218F"/>
    <w:rsid w:val="007A60D1"/>
    <w:rsid w:val="007A7BF0"/>
    <w:rsid w:val="007B24B3"/>
    <w:rsid w:val="007B5854"/>
    <w:rsid w:val="007B6DA9"/>
    <w:rsid w:val="007C3EFB"/>
    <w:rsid w:val="007C53D2"/>
    <w:rsid w:val="007D106E"/>
    <w:rsid w:val="007F466E"/>
    <w:rsid w:val="00803D66"/>
    <w:rsid w:val="00822D57"/>
    <w:rsid w:val="0082529F"/>
    <w:rsid w:val="008276BC"/>
    <w:rsid w:val="00830ED3"/>
    <w:rsid w:val="0083126E"/>
    <w:rsid w:val="00831BA2"/>
    <w:rsid w:val="0083655D"/>
    <w:rsid w:val="00836E6B"/>
    <w:rsid w:val="008402F9"/>
    <w:rsid w:val="0084365D"/>
    <w:rsid w:val="008801B4"/>
    <w:rsid w:val="008978D8"/>
    <w:rsid w:val="00897980"/>
    <w:rsid w:val="008A3A0E"/>
    <w:rsid w:val="008A51F4"/>
    <w:rsid w:val="008B1786"/>
    <w:rsid w:val="008B2A2A"/>
    <w:rsid w:val="008B7225"/>
    <w:rsid w:val="008B7ECB"/>
    <w:rsid w:val="008C623A"/>
    <w:rsid w:val="008C6251"/>
    <w:rsid w:val="008E0B62"/>
    <w:rsid w:val="009165BB"/>
    <w:rsid w:val="00927BC3"/>
    <w:rsid w:val="009411A4"/>
    <w:rsid w:val="009435F4"/>
    <w:rsid w:val="00954D62"/>
    <w:rsid w:val="009633C6"/>
    <w:rsid w:val="00971519"/>
    <w:rsid w:val="00972AEE"/>
    <w:rsid w:val="009760ED"/>
    <w:rsid w:val="00984E62"/>
    <w:rsid w:val="0099148F"/>
    <w:rsid w:val="00997064"/>
    <w:rsid w:val="00997D0B"/>
    <w:rsid w:val="009C0039"/>
    <w:rsid w:val="009C1ADF"/>
    <w:rsid w:val="009C4279"/>
    <w:rsid w:val="009C4DCA"/>
    <w:rsid w:val="009D6074"/>
    <w:rsid w:val="009E0162"/>
    <w:rsid w:val="009E77E8"/>
    <w:rsid w:val="00A1180A"/>
    <w:rsid w:val="00A253BA"/>
    <w:rsid w:val="00A30982"/>
    <w:rsid w:val="00A411EF"/>
    <w:rsid w:val="00A54E36"/>
    <w:rsid w:val="00A566DB"/>
    <w:rsid w:val="00A632B4"/>
    <w:rsid w:val="00A67CBB"/>
    <w:rsid w:val="00A72EBD"/>
    <w:rsid w:val="00A93E95"/>
    <w:rsid w:val="00AB738D"/>
    <w:rsid w:val="00AC2C34"/>
    <w:rsid w:val="00AD373F"/>
    <w:rsid w:val="00AD3C07"/>
    <w:rsid w:val="00AE7DA8"/>
    <w:rsid w:val="00AF7B72"/>
    <w:rsid w:val="00B1144A"/>
    <w:rsid w:val="00B143C9"/>
    <w:rsid w:val="00B147F5"/>
    <w:rsid w:val="00B154DA"/>
    <w:rsid w:val="00B27F3D"/>
    <w:rsid w:val="00B30118"/>
    <w:rsid w:val="00B5578E"/>
    <w:rsid w:val="00B61536"/>
    <w:rsid w:val="00B7321A"/>
    <w:rsid w:val="00B753D6"/>
    <w:rsid w:val="00B83298"/>
    <w:rsid w:val="00B83D6F"/>
    <w:rsid w:val="00B8422E"/>
    <w:rsid w:val="00B91FAA"/>
    <w:rsid w:val="00B94C2E"/>
    <w:rsid w:val="00B97A45"/>
    <w:rsid w:val="00BA20C0"/>
    <w:rsid w:val="00BA2F57"/>
    <w:rsid w:val="00BC168A"/>
    <w:rsid w:val="00BC4543"/>
    <w:rsid w:val="00BC5C0B"/>
    <w:rsid w:val="00BC7019"/>
    <w:rsid w:val="00BC7A5B"/>
    <w:rsid w:val="00BD15D9"/>
    <w:rsid w:val="00BD4D02"/>
    <w:rsid w:val="00BD5E2B"/>
    <w:rsid w:val="00BE7A80"/>
    <w:rsid w:val="00BF235B"/>
    <w:rsid w:val="00BF43F0"/>
    <w:rsid w:val="00C02BFE"/>
    <w:rsid w:val="00C02E5C"/>
    <w:rsid w:val="00C1282D"/>
    <w:rsid w:val="00C157DC"/>
    <w:rsid w:val="00C21887"/>
    <w:rsid w:val="00C23B28"/>
    <w:rsid w:val="00C30403"/>
    <w:rsid w:val="00C316B1"/>
    <w:rsid w:val="00C36C62"/>
    <w:rsid w:val="00C37959"/>
    <w:rsid w:val="00C43FE8"/>
    <w:rsid w:val="00C57B2F"/>
    <w:rsid w:val="00C605D9"/>
    <w:rsid w:val="00C6134C"/>
    <w:rsid w:val="00C6189A"/>
    <w:rsid w:val="00C634B0"/>
    <w:rsid w:val="00C66248"/>
    <w:rsid w:val="00C74152"/>
    <w:rsid w:val="00C76694"/>
    <w:rsid w:val="00C767A0"/>
    <w:rsid w:val="00C866F8"/>
    <w:rsid w:val="00C91E37"/>
    <w:rsid w:val="00C92AF4"/>
    <w:rsid w:val="00CA3FFF"/>
    <w:rsid w:val="00CB0121"/>
    <w:rsid w:val="00CB1103"/>
    <w:rsid w:val="00CB1F72"/>
    <w:rsid w:val="00CB4DB2"/>
    <w:rsid w:val="00CB66B1"/>
    <w:rsid w:val="00CE6070"/>
    <w:rsid w:val="00D010ED"/>
    <w:rsid w:val="00D02DA8"/>
    <w:rsid w:val="00D07572"/>
    <w:rsid w:val="00D20F56"/>
    <w:rsid w:val="00D228A9"/>
    <w:rsid w:val="00D26B3B"/>
    <w:rsid w:val="00D374BE"/>
    <w:rsid w:val="00D40D46"/>
    <w:rsid w:val="00D412DD"/>
    <w:rsid w:val="00D44903"/>
    <w:rsid w:val="00D47441"/>
    <w:rsid w:val="00D70A7D"/>
    <w:rsid w:val="00D76585"/>
    <w:rsid w:val="00D818F9"/>
    <w:rsid w:val="00D82E89"/>
    <w:rsid w:val="00D8700C"/>
    <w:rsid w:val="00D93D0F"/>
    <w:rsid w:val="00DA2D9F"/>
    <w:rsid w:val="00DB09C0"/>
    <w:rsid w:val="00DB1D32"/>
    <w:rsid w:val="00DB4978"/>
    <w:rsid w:val="00DC1D95"/>
    <w:rsid w:val="00DC5343"/>
    <w:rsid w:val="00DC6689"/>
    <w:rsid w:val="00DD6CFC"/>
    <w:rsid w:val="00E00E30"/>
    <w:rsid w:val="00E1178F"/>
    <w:rsid w:val="00E40BCC"/>
    <w:rsid w:val="00E41349"/>
    <w:rsid w:val="00E416B0"/>
    <w:rsid w:val="00E51917"/>
    <w:rsid w:val="00E614E7"/>
    <w:rsid w:val="00E709B0"/>
    <w:rsid w:val="00E72DA9"/>
    <w:rsid w:val="00E84B75"/>
    <w:rsid w:val="00E95989"/>
    <w:rsid w:val="00EA65FA"/>
    <w:rsid w:val="00EC0FC3"/>
    <w:rsid w:val="00EC47AE"/>
    <w:rsid w:val="00EC5B8D"/>
    <w:rsid w:val="00EC719B"/>
    <w:rsid w:val="00EE0BCA"/>
    <w:rsid w:val="00EE2B8B"/>
    <w:rsid w:val="00EF358E"/>
    <w:rsid w:val="00EF4847"/>
    <w:rsid w:val="00EF769D"/>
    <w:rsid w:val="00F0154E"/>
    <w:rsid w:val="00F02489"/>
    <w:rsid w:val="00F0490E"/>
    <w:rsid w:val="00F15D1B"/>
    <w:rsid w:val="00F31303"/>
    <w:rsid w:val="00F36EE1"/>
    <w:rsid w:val="00F425A1"/>
    <w:rsid w:val="00F46D23"/>
    <w:rsid w:val="00F47F19"/>
    <w:rsid w:val="00F52A69"/>
    <w:rsid w:val="00F55AE5"/>
    <w:rsid w:val="00F56EAF"/>
    <w:rsid w:val="00F56F48"/>
    <w:rsid w:val="00F63951"/>
    <w:rsid w:val="00F843E0"/>
    <w:rsid w:val="00F91799"/>
    <w:rsid w:val="00FA18CC"/>
    <w:rsid w:val="00FA580F"/>
    <w:rsid w:val="00FB1D24"/>
    <w:rsid w:val="00FB747F"/>
    <w:rsid w:val="00FE1E92"/>
    <w:rsid w:val="00FF0E33"/>
    <w:rsid w:val="00FF4F72"/>
    <w:rsid w:val="00FF5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table" w:styleId="TabloKlavuzu">
    <w:name w:val="Table Grid"/>
    <w:basedOn w:val="NormalTablo"/>
    <w:uiPriority w:val="59"/>
    <w:rsid w:val="009C4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ph">
    <w:name w:val="_eph"/>
    <w:basedOn w:val="VarsaylanParagrafYazTipi"/>
    <w:rsid w:val="008365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table" w:styleId="TabloKlavuzu">
    <w:name w:val="Table Grid"/>
    <w:basedOn w:val="NormalTablo"/>
    <w:uiPriority w:val="59"/>
    <w:rsid w:val="009C4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ph">
    <w:name w:val="_eph"/>
    <w:basedOn w:val="VarsaylanParagrafYazTipi"/>
    <w:rsid w:val="00836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7313">
      <w:bodyDiv w:val="1"/>
      <w:marLeft w:val="0"/>
      <w:marRight w:val="0"/>
      <w:marTop w:val="0"/>
      <w:marBottom w:val="0"/>
      <w:divBdr>
        <w:top w:val="none" w:sz="0" w:space="0" w:color="auto"/>
        <w:left w:val="none" w:sz="0" w:space="0" w:color="auto"/>
        <w:bottom w:val="none" w:sz="0" w:space="0" w:color="auto"/>
        <w:right w:val="none" w:sz="0" w:space="0" w:color="auto"/>
      </w:divBdr>
    </w:div>
    <w:div w:id="57214520">
      <w:bodyDiv w:val="1"/>
      <w:marLeft w:val="0"/>
      <w:marRight w:val="0"/>
      <w:marTop w:val="0"/>
      <w:marBottom w:val="0"/>
      <w:divBdr>
        <w:top w:val="none" w:sz="0" w:space="0" w:color="auto"/>
        <w:left w:val="none" w:sz="0" w:space="0" w:color="auto"/>
        <w:bottom w:val="none" w:sz="0" w:space="0" w:color="auto"/>
        <w:right w:val="none" w:sz="0" w:space="0" w:color="auto"/>
      </w:divBdr>
    </w:div>
    <w:div w:id="114520358">
      <w:bodyDiv w:val="1"/>
      <w:marLeft w:val="0"/>
      <w:marRight w:val="0"/>
      <w:marTop w:val="0"/>
      <w:marBottom w:val="0"/>
      <w:divBdr>
        <w:top w:val="none" w:sz="0" w:space="0" w:color="auto"/>
        <w:left w:val="none" w:sz="0" w:space="0" w:color="auto"/>
        <w:bottom w:val="none" w:sz="0" w:space="0" w:color="auto"/>
        <w:right w:val="none" w:sz="0" w:space="0" w:color="auto"/>
      </w:divBdr>
    </w:div>
    <w:div w:id="246579049">
      <w:bodyDiv w:val="1"/>
      <w:marLeft w:val="0"/>
      <w:marRight w:val="0"/>
      <w:marTop w:val="0"/>
      <w:marBottom w:val="0"/>
      <w:divBdr>
        <w:top w:val="none" w:sz="0" w:space="0" w:color="auto"/>
        <w:left w:val="none" w:sz="0" w:space="0" w:color="auto"/>
        <w:bottom w:val="none" w:sz="0" w:space="0" w:color="auto"/>
        <w:right w:val="none" w:sz="0" w:space="0" w:color="auto"/>
      </w:divBdr>
    </w:div>
    <w:div w:id="289241305">
      <w:bodyDiv w:val="1"/>
      <w:marLeft w:val="0"/>
      <w:marRight w:val="0"/>
      <w:marTop w:val="0"/>
      <w:marBottom w:val="0"/>
      <w:divBdr>
        <w:top w:val="none" w:sz="0" w:space="0" w:color="auto"/>
        <w:left w:val="none" w:sz="0" w:space="0" w:color="auto"/>
        <w:bottom w:val="none" w:sz="0" w:space="0" w:color="auto"/>
        <w:right w:val="none" w:sz="0" w:space="0" w:color="auto"/>
      </w:divBdr>
    </w:div>
    <w:div w:id="298415824">
      <w:bodyDiv w:val="1"/>
      <w:marLeft w:val="0"/>
      <w:marRight w:val="0"/>
      <w:marTop w:val="0"/>
      <w:marBottom w:val="0"/>
      <w:divBdr>
        <w:top w:val="none" w:sz="0" w:space="0" w:color="auto"/>
        <w:left w:val="none" w:sz="0" w:space="0" w:color="auto"/>
        <w:bottom w:val="none" w:sz="0" w:space="0" w:color="auto"/>
        <w:right w:val="none" w:sz="0" w:space="0" w:color="auto"/>
      </w:divBdr>
    </w:div>
    <w:div w:id="443959880">
      <w:bodyDiv w:val="1"/>
      <w:marLeft w:val="0"/>
      <w:marRight w:val="0"/>
      <w:marTop w:val="0"/>
      <w:marBottom w:val="0"/>
      <w:divBdr>
        <w:top w:val="none" w:sz="0" w:space="0" w:color="auto"/>
        <w:left w:val="none" w:sz="0" w:space="0" w:color="auto"/>
        <w:bottom w:val="none" w:sz="0" w:space="0" w:color="auto"/>
        <w:right w:val="none" w:sz="0" w:space="0" w:color="auto"/>
      </w:divBdr>
    </w:div>
    <w:div w:id="517551485">
      <w:bodyDiv w:val="1"/>
      <w:marLeft w:val="0"/>
      <w:marRight w:val="0"/>
      <w:marTop w:val="0"/>
      <w:marBottom w:val="0"/>
      <w:divBdr>
        <w:top w:val="none" w:sz="0" w:space="0" w:color="auto"/>
        <w:left w:val="none" w:sz="0" w:space="0" w:color="auto"/>
        <w:bottom w:val="none" w:sz="0" w:space="0" w:color="auto"/>
        <w:right w:val="none" w:sz="0" w:space="0" w:color="auto"/>
      </w:divBdr>
    </w:div>
    <w:div w:id="578445927">
      <w:bodyDiv w:val="1"/>
      <w:marLeft w:val="0"/>
      <w:marRight w:val="0"/>
      <w:marTop w:val="0"/>
      <w:marBottom w:val="0"/>
      <w:divBdr>
        <w:top w:val="none" w:sz="0" w:space="0" w:color="auto"/>
        <w:left w:val="none" w:sz="0" w:space="0" w:color="auto"/>
        <w:bottom w:val="none" w:sz="0" w:space="0" w:color="auto"/>
        <w:right w:val="none" w:sz="0" w:space="0" w:color="auto"/>
      </w:divBdr>
    </w:div>
    <w:div w:id="595552310">
      <w:bodyDiv w:val="1"/>
      <w:marLeft w:val="0"/>
      <w:marRight w:val="0"/>
      <w:marTop w:val="0"/>
      <w:marBottom w:val="0"/>
      <w:divBdr>
        <w:top w:val="none" w:sz="0" w:space="0" w:color="auto"/>
        <w:left w:val="none" w:sz="0" w:space="0" w:color="auto"/>
        <w:bottom w:val="none" w:sz="0" w:space="0" w:color="auto"/>
        <w:right w:val="none" w:sz="0" w:space="0" w:color="auto"/>
      </w:divBdr>
    </w:div>
    <w:div w:id="938876122">
      <w:bodyDiv w:val="1"/>
      <w:marLeft w:val="0"/>
      <w:marRight w:val="0"/>
      <w:marTop w:val="0"/>
      <w:marBottom w:val="0"/>
      <w:divBdr>
        <w:top w:val="none" w:sz="0" w:space="0" w:color="auto"/>
        <w:left w:val="none" w:sz="0" w:space="0" w:color="auto"/>
        <w:bottom w:val="none" w:sz="0" w:space="0" w:color="auto"/>
        <w:right w:val="none" w:sz="0" w:space="0" w:color="auto"/>
      </w:divBdr>
      <w:divsChild>
        <w:div w:id="26219319">
          <w:marLeft w:val="0"/>
          <w:marRight w:val="0"/>
          <w:marTop w:val="167"/>
          <w:marBottom w:val="84"/>
          <w:divBdr>
            <w:top w:val="none" w:sz="0" w:space="0" w:color="auto"/>
            <w:left w:val="none" w:sz="0" w:space="0" w:color="auto"/>
            <w:bottom w:val="none" w:sz="0" w:space="0" w:color="auto"/>
            <w:right w:val="none" w:sz="0" w:space="0" w:color="auto"/>
          </w:divBdr>
        </w:div>
      </w:divsChild>
    </w:div>
    <w:div w:id="1111127020">
      <w:bodyDiv w:val="1"/>
      <w:marLeft w:val="0"/>
      <w:marRight w:val="0"/>
      <w:marTop w:val="0"/>
      <w:marBottom w:val="0"/>
      <w:divBdr>
        <w:top w:val="none" w:sz="0" w:space="0" w:color="auto"/>
        <w:left w:val="none" w:sz="0" w:space="0" w:color="auto"/>
        <w:bottom w:val="none" w:sz="0" w:space="0" w:color="auto"/>
        <w:right w:val="none" w:sz="0" w:space="0" w:color="auto"/>
      </w:divBdr>
    </w:div>
    <w:div w:id="1171456933">
      <w:bodyDiv w:val="1"/>
      <w:marLeft w:val="0"/>
      <w:marRight w:val="0"/>
      <w:marTop w:val="0"/>
      <w:marBottom w:val="0"/>
      <w:divBdr>
        <w:top w:val="none" w:sz="0" w:space="0" w:color="auto"/>
        <w:left w:val="none" w:sz="0" w:space="0" w:color="auto"/>
        <w:bottom w:val="none" w:sz="0" w:space="0" w:color="auto"/>
        <w:right w:val="none" w:sz="0" w:space="0" w:color="auto"/>
      </w:divBdr>
    </w:div>
    <w:div w:id="1237517898">
      <w:bodyDiv w:val="1"/>
      <w:marLeft w:val="0"/>
      <w:marRight w:val="0"/>
      <w:marTop w:val="0"/>
      <w:marBottom w:val="0"/>
      <w:divBdr>
        <w:top w:val="none" w:sz="0" w:space="0" w:color="auto"/>
        <w:left w:val="none" w:sz="0" w:space="0" w:color="auto"/>
        <w:bottom w:val="none" w:sz="0" w:space="0" w:color="auto"/>
        <w:right w:val="none" w:sz="0" w:space="0" w:color="auto"/>
      </w:divBdr>
    </w:div>
    <w:div w:id="1279873168">
      <w:bodyDiv w:val="1"/>
      <w:marLeft w:val="0"/>
      <w:marRight w:val="0"/>
      <w:marTop w:val="0"/>
      <w:marBottom w:val="0"/>
      <w:divBdr>
        <w:top w:val="none" w:sz="0" w:space="0" w:color="auto"/>
        <w:left w:val="none" w:sz="0" w:space="0" w:color="auto"/>
        <w:bottom w:val="none" w:sz="0" w:space="0" w:color="auto"/>
        <w:right w:val="none" w:sz="0" w:space="0" w:color="auto"/>
      </w:divBdr>
    </w:div>
    <w:div w:id="1601520855">
      <w:bodyDiv w:val="1"/>
      <w:marLeft w:val="0"/>
      <w:marRight w:val="0"/>
      <w:marTop w:val="0"/>
      <w:marBottom w:val="0"/>
      <w:divBdr>
        <w:top w:val="none" w:sz="0" w:space="0" w:color="auto"/>
        <w:left w:val="none" w:sz="0" w:space="0" w:color="auto"/>
        <w:bottom w:val="none" w:sz="0" w:space="0" w:color="auto"/>
        <w:right w:val="none" w:sz="0" w:space="0" w:color="auto"/>
      </w:divBdr>
    </w:div>
    <w:div w:id="1722827527">
      <w:bodyDiv w:val="1"/>
      <w:marLeft w:val="0"/>
      <w:marRight w:val="0"/>
      <w:marTop w:val="0"/>
      <w:marBottom w:val="0"/>
      <w:divBdr>
        <w:top w:val="none" w:sz="0" w:space="0" w:color="auto"/>
        <w:left w:val="none" w:sz="0" w:space="0" w:color="auto"/>
        <w:bottom w:val="none" w:sz="0" w:space="0" w:color="auto"/>
        <w:right w:val="none" w:sz="0" w:space="0" w:color="auto"/>
      </w:divBdr>
    </w:div>
    <w:div w:id="2066023459">
      <w:bodyDiv w:val="1"/>
      <w:marLeft w:val="0"/>
      <w:marRight w:val="0"/>
      <w:marTop w:val="0"/>
      <w:marBottom w:val="0"/>
      <w:divBdr>
        <w:top w:val="none" w:sz="0" w:space="0" w:color="auto"/>
        <w:left w:val="none" w:sz="0" w:space="0" w:color="auto"/>
        <w:bottom w:val="none" w:sz="0" w:space="0" w:color="auto"/>
        <w:right w:val="none" w:sz="0" w:space="0" w:color="auto"/>
      </w:divBdr>
    </w:div>
    <w:div w:id="2106999265">
      <w:bodyDiv w:val="1"/>
      <w:marLeft w:val="0"/>
      <w:marRight w:val="0"/>
      <w:marTop w:val="0"/>
      <w:marBottom w:val="0"/>
      <w:divBdr>
        <w:top w:val="none" w:sz="0" w:space="0" w:color="auto"/>
        <w:left w:val="none" w:sz="0" w:space="0" w:color="auto"/>
        <w:bottom w:val="none" w:sz="0" w:space="0" w:color="auto"/>
        <w:right w:val="none" w:sz="0" w:space="0" w:color="auto"/>
      </w:divBdr>
    </w:div>
    <w:div w:id="213143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E75814-BB5D-4DD7-BEB8-526AC0685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490</Words>
  <Characters>2798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OSTİM Basın ve Halkla İlişkiler Müdürlüğü                                                                                                                                                                                                                       100. Yıl Bulvarı No: 101/A    OSTİM/ANKARA                                                                                                                                                                                                                       Tel: (0312) 385 50 90 (1300)                                                                                                                                                                                                                                                           E-posta: korhan@ostim.com.tr</Company>
  <LinksUpToDate>false</LinksUpToDate>
  <CharactersWithSpaces>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Korhan GÜMÜŞTEKİN</cp:lastModifiedBy>
  <cp:revision>26</cp:revision>
  <dcterms:created xsi:type="dcterms:W3CDTF">2016-05-18T09:18:00Z</dcterms:created>
  <dcterms:modified xsi:type="dcterms:W3CDTF">2016-06-24T09:06:00Z</dcterms:modified>
</cp:coreProperties>
</file>